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25C90" w:rsidRDefault="00D25C9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Pr="00E948B0" w:rsidRDefault="00E948B0" w:rsidP="00E948B0">
      <w:pPr>
        <w:pStyle w:val="normal0"/>
        <w:jc w:val="center"/>
        <w:rPr>
          <w:b/>
          <w:sz w:val="52"/>
          <w:szCs w:val="52"/>
        </w:rPr>
      </w:pPr>
      <w:r w:rsidRPr="00E948B0">
        <w:rPr>
          <w:b/>
          <w:sz w:val="52"/>
          <w:szCs w:val="52"/>
        </w:rPr>
        <w:t>Lei Complementar n.º 540/88</w:t>
      </w:r>
    </w:p>
    <w:p w:rsidR="00E948B0" w:rsidRPr="00E948B0" w:rsidRDefault="00E948B0" w:rsidP="00E948B0">
      <w:pPr>
        <w:pStyle w:val="normal0"/>
        <w:jc w:val="center"/>
        <w:rPr>
          <w:b/>
        </w:rPr>
      </w:pPr>
    </w:p>
    <w:p w:rsidR="00E948B0" w:rsidRPr="00E948B0" w:rsidRDefault="00E948B0" w:rsidP="00E948B0">
      <w:pPr>
        <w:pStyle w:val="normal0"/>
        <w:jc w:val="center"/>
        <w:rPr>
          <w:sz w:val="32"/>
          <w:szCs w:val="32"/>
        </w:rPr>
      </w:pPr>
      <w:r w:rsidRPr="00E948B0">
        <w:rPr>
          <w:sz w:val="32"/>
          <w:szCs w:val="32"/>
        </w:rPr>
        <w:t xml:space="preserve">Arquiteto, Engenheiro, Engenheiro Agrônomo e Assistente </w:t>
      </w:r>
      <w:proofErr w:type="gramStart"/>
      <w:r w:rsidRPr="00E948B0">
        <w:rPr>
          <w:sz w:val="32"/>
          <w:szCs w:val="32"/>
        </w:rPr>
        <w:t>Agropecuário</w:t>
      </w:r>
      <w:proofErr w:type="gramEnd"/>
    </w:p>
    <w:p w:rsidR="00E948B0" w:rsidRPr="00E948B0" w:rsidRDefault="00E948B0" w:rsidP="00E948B0">
      <w:pPr>
        <w:pStyle w:val="normal0"/>
        <w:jc w:val="center"/>
        <w:rPr>
          <w:sz w:val="32"/>
          <w:szCs w:val="32"/>
        </w:rPr>
      </w:pPr>
    </w:p>
    <w:p w:rsidR="00E948B0" w:rsidRPr="00E948B0" w:rsidRDefault="00E948B0" w:rsidP="00E948B0">
      <w:pPr>
        <w:pStyle w:val="normal0"/>
        <w:jc w:val="center"/>
        <w:rPr>
          <w:sz w:val="32"/>
          <w:szCs w:val="32"/>
        </w:rPr>
      </w:pPr>
      <w:r w:rsidRPr="00E948B0">
        <w:rPr>
          <w:sz w:val="32"/>
          <w:szCs w:val="32"/>
        </w:rPr>
        <w:t>Evolução Funcional</w:t>
      </w: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rsidP="00E948B0">
      <w:pPr>
        <w:pStyle w:val="normal0"/>
        <w:spacing w:line="360" w:lineRule="auto"/>
        <w:jc w:val="center"/>
      </w:pPr>
      <w:r>
        <w:t>Coordenadoria de Recursos Humanos</w:t>
      </w:r>
    </w:p>
    <w:p w:rsidR="00E948B0" w:rsidRDefault="00E948B0" w:rsidP="00E948B0">
      <w:pPr>
        <w:pStyle w:val="normal0"/>
        <w:spacing w:line="360" w:lineRule="auto"/>
        <w:jc w:val="center"/>
      </w:pPr>
      <w:r>
        <w:t>Grupo de Gestão de Pessoas</w:t>
      </w:r>
    </w:p>
    <w:p w:rsidR="00E948B0" w:rsidRDefault="00E948B0" w:rsidP="00E948B0">
      <w:pPr>
        <w:pStyle w:val="normal0"/>
        <w:jc w:val="center"/>
      </w:pPr>
      <w:r>
        <w:t>Centro de Promoção</w:t>
      </w: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Default="00E948B0">
      <w:pPr>
        <w:pStyle w:val="normal0"/>
      </w:pPr>
    </w:p>
    <w:p w:rsidR="00E948B0" w:rsidRPr="00E948B0" w:rsidRDefault="00E948B0" w:rsidP="00E948B0">
      <w:pPr>
        <w:pStyle w:val="Ttulo3"/>
        <w:spacing w:before="280" w:line="360" w:lineRule="auto"/>
        <w:contextualSpacing w:val="0"/>
        <w:jc w:val="both"/>
        <w:rPr>
          <w:rFonts w:ascii="Arial" w:hAnsi="Arial" w:cs="Arial"/>
          <w:sz w:val="22"/>
          <w:szCs w:val="22"/>
        </w:rPr>
      </w:pPr>
      <w:bookmarkStart w:id="0" w:name="h.pugvra6aia80" w:colFirst="0" w:colLast="0"/>
      <w:bookmarkEnd w:id="0"/>
      <w:r w:rsidRPr="00E948B0">
        <w:rPr>
          <w:rFonts w:ascii="Arial" w:eastAsia="Arial" w:hAnsi="Arial" w:cs="Arial"/>
          <w:color w:val="000000"/>
          <w:sz w:val="22"/>
          <w:szCs w:val="22"/>
        </w:rPr>
        <w:t>Lei Complementar n.º 540/88, de 27/05/88, alterada pela Lei Complementar 789/94, de 28/12/94</w:t>
      </w:r>
    </w:p>
    <w:p w:rsidR="00E948B0" w:rsidRPr="00E948B0" w:rsidRDefault="00E948B0" w:rsidP="00E948B0">
      <w:pPr>
        <w:pStyle w:val="normal0"/>
        <w:spacing w:before="240" w:line="360" w:lineRule="auto"/>
        <w:ind w:firstLine="1410"/>
        <w:jc w:val="both"/>
        <w:rPr>
          <w:szCs w:val="22"/>
        </w:rPr>
      </w:pPr>
      <w:r w:rsidRPr="00E948B0">
        <w:rPr>
          <w:szCs w:val="22"/>
        </w:rPr>
        <w:t>Institui como mobilidade funcional, a promoção para os servidores da série de classes de Arquiteto, Engenheiro, Engenheiro Agrônomo e Assistente Agropecuário.</w:t>
      </w:r>
    </w:p>
    <w:p w:rsidR="00E948B0" w:rsidRPr="00E948B0" w:rsidRDefault="00E948B0" w:rsidP="00E948B0">
      <w:pPr>
        <w:pStyle w:val="normal0"/>
        <w:spacing w:before="120" w:line="360" w:lineRule="auto"/>
        <w:ind w:firstLine="1420"/>
        <w:jc w:val="both"/>
        <w:rPr>
          <w:szCs w:val="22"/>
        </w:rPr>
      </w:pPr>
      <w:r w:rsidRPr="00E948B0">
        <w:rPr>
          <w:b/>
          <w:szCs w:val="22"/>
          <w:u w:val="single"/>
        </w:rPr>
        <w:t>Definição</w:t>
      </w:r>
      <w:r w:rsidRPr="00E948B0">
        <w:rPr>
          <w:szCs w:val="22"/>
          <w:u w:val="single"/>
        </w:rPr>
        <w:t xml:space="preserve"> </w:t>
      </w:r>
      <w:r w:rsidRPr="00E948B0">
        <w:rPr>
          <w:szCs w:val="22"/>
        </w:rPr>
        <w:t xml:space="preserve">– </w:t>
      </w:r>
      <w:r w:rsidRPr="00E948B0">
        <w:rPr>
          <w:i/>
          <w:szCs w:val="22"/>
        </w:rPr>
        <w:t>promoção é</w:t>
      </w:r>
      <w:r w:rsidRPr="00E948B0">
        <w:rPr>
          <w:szCs w:val="22"/>
        </w:rPr>
        <w:t xml:space="preserve"> a elevação do cargo ou função atividade à classe de nível imediatamente superior. É processada anualmente no mês de julho, </w:t>
      </w:r>
      <w:r w:rsidRPr="00E948B0">
        <w:rPr>
          <w:b/>
          <w:szCs w:val="22"/>
        </w:rPr>
        <w:t>alternando-se</w:t>
      </w:r>
      <w:r w:rsidRPr="00E948B0">
        <w:rPr>
          <w:szCs w:val="22"/>
        </w:rPr>
        <w:t xml:space="preserve"> promoção por </w:t>
      </w:r>
      <w:proofErr w:type="spellStart"/>
      <w:r w:rsidRPr="00E948B0">
        <w:rPr>
          <w:b/>
          <w:szCs w:val="22"/>
          <w:u w:val="single"/>
        </w:rPr>
        <w:t>antigüidade</w:t>
      </w:r>
      <w:proofErr w:type="spellEnd"/>
      <w:r w:rsidRPr="00E948B0">
        <w:rPr>
          <w:szCs w:val="22"/>
        </w:rPr>
        <w:t xml:space="preserve"> e por </w:t>
      </w:r>
      <w:r w:rsidRPr="00E948B0">
        <w:rPr>
          <w:b/>
          <w:szCs w:val="22"/>
          <w:u w:val="single"/>
        </w:rPr>
        <w:t>merecimento</w:t>
      </w:r>
      <w:r w:rsidRPr="00E948B0">
        <w:rPr>
          <w:szCs w:val="22"/>
          <w:u w:val="single"/>
        </w:rPr>
        <w:t>.</w:t>
      </w:r>
    </w:p>
    <w:p w:rsidR="00E948B0" w:rsidRPr="00E948B0" w:rsidRDefault="00E948B0" w:rsidP="00E948B0">
      <w:pPr>
        <w:pStyle w:val="normal0"/>
        <w:spacing w:before="120" w:line="360" w:lineRule="auto"/>
        <w:ind w:firstLine="1410"/>
        <w:jc w:val="both"/>
        <w:rPr>
          <w:szCs w:val="22"/>
        </w:rPr>
      </w:pPr>
      <w:r w:rsidRPr="00E948B0">
        <w:rPr>
          <w:szCs w:val="22"/>
        </w:rPr>
        <w:t xml:space="preserve">Poderão ser beneficiados anualmente com a promoção, 20% do contingente integrante de cada série de classes do Quadro da Secretaria da Saúde na data de abertura do Processo Seletivo para fins de Promoção. </w:t>
      </w:r>
    </w:p>
    <w:p w:rsidR="00E948B0" w:rsidRPr="00E948B0" w:rsidRDefault="00E948B0" w:rsidP="00E948B0">
      <w:pPr>
        <w:pStyle w:val="normal0"/>
        <w:spacing w:before="120" w:line="360" w:lineRule="auto"/>
        <w:jc w:val="both"/>
        <w:rPr>
          <w:szCs w:val="22"/>
        </w:rPr>
      </w:pPr>
      <w:r w:rsidRPr="00E948B0">
        <w:rPr>
          <w:b/>
          <w:szCs w:val="22"/>
        </w:rPr>
        <w:t xml:space="preserve">Decreto n.º 42.250/97 de 23/09/97, retificado pelo Decreto 42.419, de </w:t>
      </w:r>
      <w:proofErr w:type="gramStart"/>
      <w:r w:rsidRPr="00E948B0">
        <w:rPr>
          <w:b/>
          <w:szCs w:val="22"/>
        </w:rPr>
        <w:t>04/11/97</w:t>
      </w:r>
      <w:proofErr w:type="gramEnd"/>
    </w:p>
    <w:p w:rsidR="00E948B0" w:rsidRPr="00E948B0" w:rsidRDefault="00E948B0" w:rsidP="00E948B0">
      <w:pPr>
        <w:pStyle w:val="normal0"/>
        <w:spacing w:before="240" w:line="360" w:lineRule="auto"/>
        <w:ind w:firstLine="1420"/>
        <w:jc w:val="both"/>
        <w:rPr>
          <w:szCs w:val="22"/>
        </w:rPr>
      </w:pPr>
      <w:r w:rsidRPr="00E948B0">
        <w:rPr>
          <w:szCs w:val="22"/>
        </w:rPr>
        <w:t>Regulamenta e estabelece critérios normas para o processamento da promoção. Cabe ao órgão setorial de Recursos Humanos a realização dos processos de promoção.</w:t>
      </w:r>
    </w:p>
    <w:p w:rsidR="00E948B0" w:rsidRPr="00E948B0" w:rsidRDefault="00E948B0" w:rsidP="00E948B0">
      <w:pPr>
        <w:pStyle w:val="normal0"/>
        <w:numPr>
          <w:ilvl w:val="0"/>
          <w:numId w:val="3"/>
        </w:numPr>
        <w:spacing w:before="120" w:line="360" w:lineRule="auto"/>
        <w:jc w:val="both"/>
        <w:rPr>
          <w:szCs w:val="22"/>
        </w:rPr>
      </w:pPr>
      <w:r w:rsidRPr="00E948B0">
        <w:rPr>
          <w:b/>
          <w:szCs w:val="22"/>
          <w:u w:val="single"/>
        </w:rPr>
        <w:t>Requisitos</w:t>
      </w:r>
      <w:proofErr w:type="gramStart"/>
      <w:r w:rsidRPr="00E948B0">
        <w:rPr>
          <w:b/>
          <w:szCs w:val="22"/>
          <w:u w:val="single"/>
        </w:rPr>
        <w:t xml:space="preserve">  </w:t>
      </w:r>
      <w:proofErr w:type="gramEnd"/>
      <w:r w:rsidRPr="00E948B0">
        <w:rPr>
          <w:b/>
          <w:szCs w:val="22"/>
          <w:u w:val="single"/>
        </w:rPr>
        <w:t>para participar do processo por Antiguidade ou por Merecimento</w:t>
      </w:r>
    </w:p>
    <w:p w:rsidR="00E948B0" w:rsidRPr="00E948B0" w:rsidRDefault="00E948B0" w:rsidP="00E948B0">
      <w:pPr>
        <w:pStyle w:val="normal0"/>
        <w:spacing w:before="120" w:line="360" w:lineRule="auto"/>
        <w:jc w:val="both"/>
        <w:rPr>
          <w:szCs w:val="22"/>
        </w:rPr>
      </w:pPr>
    </w:p>
    <w:p w:rsidR="00E948B0" w:rsidRPr="00E948B0" w:rsidRDefault="00E948B0" w:rsidP="00E948B0">
      <w:pPr>
        <w:pStyle w:val="normal0"/>
        <w:spacing w:before="120" w:line="360" w:lineRule="auto"/>
        <w:ind w:firstLine="1410"/>
        <w:jc w:val="both"/>
        <w:rPr>
          <w:szCs w:val="22"/>
        </w:rPr>
      </w:pPr>
      <w:r w:rsidRPr="00E948B0">
        <w:rPr>
          <w:szCs w:val="22"/>
        </w:rPr>
        <w:t xml:space="preserve">Poderá concorrer à Promoção o servidor que no dia </w:t>
      </w:r>
      <w:r w:rsidRPr="00E948B0">
        <w:rPr>
          <w:b/>
          <w:szCs w:val="22"/>
        </w:rPr>
        <w:t xml:space="preserve">30.06 </w:t>
      </w:r>
      <w:r w:rsidRPr="00E948B0">
        <w:rPr>
          <w:szCs w:val="22"/>
        </w:rPr>
        <w:t>do ano a que corresponder a Promoção:</w:t>
      </w:r>
    </w:p>
    <w:p w:rsidR="00E948B0" w:rsidRPr="00E948B0" w:rsidRDefault="00E948B0" w:rsidP="00E948B0">
      <w:pPr>
        <w:pStyle w:val="normal0"/>
        <w:numPr>
          <w:ilvl w:val="0"/>
          <w:numId w:val="1"/>
        </w:numPr>
        <w:spacing w:before="120" w:line="360" w:lineRule="auto"/>
        <w:ind w:hanging="359"/>
        <w:contextualSpacing/>
        <w:jc w:val="both"/>
        <w:rPr>
          <w:szCs w:val="22"/>
        </w:rPr>
      </w:pPr>
      <w:proofErr w:type="gramStart"/>
      <w:r w:rsidRPr="00E948B0">
        <w:rPr>
          <w:szCs w:val="22"/>
        </w:rPr>
        <w:t>estiver</w:t>
      </w:r>
      <w:proofErr w:type="gramEnd"/>
      <w:r w:rsidRPr="00E948B0">
        <w:rPr>
          <w:szCs w:val="22"/>
        </w:rPr>
        <w:t xml:space="preserve"> em</w:t>
      </w:r>
      <w:r w:rsidRPr="00E948B0">
        <w:rPr>
          <w:b/>
          <w:szCs w:val="22"/>
        </w:rPr>
        <w:t xml:space="preserve"> efetivo exercício na data base (30.06)</w:t>
      </w:r>
    </w:p>
    <w:p w:rsidR="00E948B0" w:rsidRPr="00E948B0" w:rsidRDefault="00E948B0" w:rsidP="00E948B0">
      <w:pPr>
        <w:pStyle w:val="normal0"/>
        <w:numPr>
          <w:ilvl w:val="0"/>
          <w:numId w:val="1"/>
        </w:numPr>
        <w:spacing w:before="120" w:line="360" w:lineRule="auto"/>
        <w:ind w:hanging="359"/>
        <w:contextualSpacing/>
        <w:jc w:val="both"/>
        <w:rPr>
          <w:szCs w:val="22"/>
        </w:rPr>
      </w:pPr>
      <w:proofErr w:type="gramStart"/>
      <w:r w:rsidRPr="00E948B0">
        <w:rPr>
          <w:szCs w:val="22"/>
        </w:rPr>
        <w:t>seja</w:t>
      </w:r>
      <w:proofErr w:type="gramEnd"/>
      <w:r w:rsidRPr="00E948B0">
        <w:rPr>
          <w:szCs w:val="22"/>
        </w:rPr>
        <w:t xml:space="preserve"> </w:t>
      </w:r>
      <w:r w:rsidRPr="00E948B0">
        <w:rPr>
          <w:b/>
          <w:szCs w:val="22"/>
        </w:rPr>
        <w:t xml:space="preserve">integrante </w:t>
      </w:r>
      <w:r w:rsidRPr="00E948B0">
        <w:rPr>
          <w:szCs w:val="22"/>
        </w:rPr>
        <w:t>de classe pertencente as séries de classes de Arquiteto, Engenheiro, Engenheiro Agrônomo e Assistente Agropecuário;</w:t>
      </w:r>
    </w:p>
    <w:p w:rsidR="00E948B0" w:rsidRPr="00E948B0" w:rsidRDefault="00E948B0" w:rsidP="00E948B0">
      <w:pPr>
        <w:pStyle w:val="normal0"/>
        <w:numPr>
          <w:ilvl w:val="0"/>
          <w:numId w:val="1"/>
        </w:numPr>
        <w:spacing w:before="120" w:line="360" w:lineRule="auto"/>
        <w:ind w:hanging="359"/>
        <w:contextualSpacing/>
        <w:jc w:val="both"/>
        <w:rPr>
          <w:szCs w:val="22"/>
        </w:rPr>
      </w:pPr>
      <w:proofErr w:type="gramStart"/>
      <w:r w:rsidRPr="00E948B0">
        <w:rPr>
          <w:szCs w:val="22"/>
        </w:rPr>
        <w:t>tenha</w:t>
      </w:r>
      <w:proofErr w:type="gramEnd"/>
      <w:r w:rsidRPr="00E948B0">
        <w:rPr>
          <w:szCs w:val="22"/>
        </w:rPr>
        <w:t xml:space="preserve"> </w:t>
      </w:r>
      <w:r w:rsidRPr="00E948B0">
        <w:rPr>
          <w:b/>
          <w:szCs w:val="22"/>
        </w:rPr>
        <w:t xml:space="preserve">cumprido o interstício </w:t>
      </w:r>
      <w:r w:rsidRPr="00E948B0">
        <w:rPr>
          <w:szCs w:val="22"/>
        </w:rPr>
        <w:t>mínimo, contínuo ou não de:</w:t>
      </w:r>
    </w:p>
    <w:tbl>
      <w:tblPr>
        <w:tblStyle w:val="a"/>
        <w:tblW w:w="10845" w:type="dxa"/>
        <w:tblInd w:w="-627" w:type="dxa"/>
        <w:tblLayout w:type="fixed"/>
        <w:tblLook w:val="0600"/>
      </w:tblPr>
      <w:tblGrid>
        <w:gridCol w:w="2130"/>
        <w:gridCol w:w="1095"/>
        <w:gridCol w:w="1275"/>
        <w:gridCol w:w="1425"/>
        <w:gridCol w:w="1515"/>
        <w:gridCol w:w="1635"/>
        <w:gridCol w:w="1770"/>
      </w:tblGrid>
      <w:tr w:rsidR="00E948B0" w:rsidRPr="00E948B0" w:rsidTr="00DD2907">
        <w:tc>
          <w:tcPr>
            <w:tcW w:w="2130"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rPr>
                <w:sz w:val="18"/>
                <w:szCs w:val="18"/>
              </w:rPr>
            </w:pPr>
            <w:r w:rsidRPr="00E948B0">
              <w:rPr>
                <w:b/>
                <w:i/>
                <w:sz w:val="18"/>
                <w:szCs w:val="18"/>
                <w:shd w:val="clear" w:color="auto" w:fill="D9D9D9"/>
              </w:rPr>
              <w:lastRenderedPageBreak/>
              <w:t>Classe / Nível</w:t>
            </w:r>
          </w:p>
        </w:tc>
        <w:tc>
          <w:tcPr>
            <w:tcW w:w="109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r w:rsidRPr="00E948B0">
              <w:rPr>
                <w:b/>
                <w:i/>
                <w:szCs w:val="22"/>
                <w:shd w:val="clear" w:color="auto" w:fill="D9D9D9"/>
              </w:rPr>
              <w:t>I</w:t>
            </w:r>
          </w:p>
        </w:tc>
        <w:tc>
          <w:tcPr>
            <w:tcW w:w="127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r w:rsidRPr="00E948B0">
              <w:rPr>
                <w:b/>
                <w:i/>
                <w:szCs w:val="22"/>
                <w:shd w:val="clear" w:color="auto" w:fill="D9D9D9"/>
              </w:rPr>
              <w:t>II</w:t>
            </w:r>
          </w:p>
        </w:tc>
        <w:tc>
          <w:tcPr>
            <w:tcW w:w="142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r w:rsidRPr="00E948B0">
              <w:rPr>
                <w:b/>
                <w:i/>
                <w:szCs w:val="22"/>
                <w:shd w:val="clear" w:color="auto" w:fill="D9D9D9"/>
              </w:rPr>
              <w:t>III</w:t>
            </w:r>
          </w:p>
        </w:tc>
        <w:tc>
          <w:tcPr>
            <w:tcW w:w="151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r w:rsidRPr="00E948B0">
              <w:rPr>
                <w:b/>
                <w:i/>
                <w:szCs w:val="22"/>
                <w:shd w:val="clear" w:color="auto" w:fill="D9D9D9"/>
              </w:rPr>
              <w:t>IV</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r w:rsidRPr="00E948B0">
              <w:rPr>
                <w:b/>
                <w:i/>
                <w:szCs w:val="22"/>
                <w:shd w:val="clear" w:color="auto" w:fill="D9D9D9"/>
              </w:rPr>
              <w:t>V</w:t>
            </w:r>
          </w:p>
        </w:tc>
        <w:tc>
          <w:tcPr>
            <w:tcW w:w="1770"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r w:rsidRPr="00E948B0">
              <w:rPr>
                <w:b/>
                <w:i/>
                <w:szCs w:val="22"/>
                <w:shd w:val="clear" w:color="auto" w:fill="D9D9D9"/>
              </w:rPr>
              <w:t>VI</w:t>
            </w:r>
          </w:p>
        </w:tc>
      </w:tr>
      <w:tr w:rsidR="00E948B0" w:rsidRPr="00E948B0" w:rsidTr="00DD2907">
        <w:tc>
          <w:tcPr>
            <w:tcW w:w="2130"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rPr>
                <w:sz w:val="18"/>
                <w:szCs w:val="18"/>
              </w:rPr>
            </w:pPr>
            <w:r w:rsidRPr="00E948B0">
              <w:rPr>
                <w:b/>
                <w:i/>
                <w:sz w:val="18"/>
                <w:szCs w:val="18"/>
                <w:shd w:val="clear" w:color="auto" w:fill="D9D9D9"/>
              </w:rPr>
              <w:t>Engenheiro / Engenheiro Agrônomo / Arquiteto e</w:t>
            </w:r>
            <w:proofErr w:type="gramStart"/>
            <w:r w:rsidRPr="00E948B0">
              <w:rPr>
                <w:b/>
                <w:i/>
                <w:sz w:val="18"/>
                <w:szCs w:val="18"/>
                <w:shd w:val="clear" w:color="auto" w:fill="D9D9D9"/>
              </w:rPr>
              <w:t xml:space="preserve">  </w:t>
            </w:r>
            <w:proofErr w:type="gramEnd"/>
            <w:r w:rsidRPr="00E948B0">
              <w:rPr>
                <w:b/>
                <w:i/>
                <w:sz w:val="18"/>
                <w:szCs w:val="18"/>
                <w:shd w:val="clear" w:color="auto" w:fill="D9D9D9"/>
              </w:rPr>
              <w:t>Assistente Agropecuário</w:t>
            </w:r>
          </w:p>
        </w:tc>
        <w:tc>
          <w:tcPr>
            <w:tcW w:w="109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proofErr w:type="gramStart"/>
            <w:r w:rsidRPr="00E948B0">
              <w:rPr>
                <w:b/>
                <w:i/>
                <w:szCs w:val="22"/>
                <w:shd w:val="clear" w:color="auto" w:fill="D9D9D9"/>
              </w:rPr>
              <w:t>3</w:t>
            </w:r>
            <w:proofErr w:type="gramEnd"/>
            <w:r w:rsidRPr="00E948B0">
              <w:rPr>
                <w:b/>
                <w:i/>
                <w:szCs w:val="22"/>
                <w:shd w:val="clear" w:color="auto" w:fill="D9D9D9"/>
              </w:rPr>
              <w:t xml:space="preserve"> anos</w:t>
            </w:r>
          </w:p>
        </w:tc>
        <w:tc>
          <w:tcPr>
            <w:tcW w:w="127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proofErr w:type="gramStart"/>
            <w:r w:rsidRPr="00E948B0">
              <w:rPr>
                <w:b/>
                <w:i/>
                <w:szCs w:val="22"/>
                <w:shd w:val="clear" w:color="auto" w:fill="D9D9D9"/>
              </w:rPr>
              <w:t>3</w:t>
            </w:r>
            <w:proofErr w:type="gramEnd"/>
            <w:r w:rsidRPr="00E948B0">
              <w:rPr>
                <w:b/>
                <w:i/>
                <w:szCs w:val="22"/>
                <w:shd w:val="clear" w:color="auto" w:fill="D9D9D9"/>
              </w:rPr>
              <w:t xml:space="preserve"> anos</w:t>
            </w:r>
          </w:p>
        </w:tc>
        <w:tc>
          <w:tcPr>
            <w:tcW w:w="142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normal0"/>
              <w:spacing w:before="120" w:line="360" w:lineRule="auto"/>
              <w:ind w:left="-79"/>
              <w:jc w:val="center"/>
              <w:rPr>
                <w:szCs w:val="22"/>
              </w:rPr>
            </w:pPr>
            <w:proofErr w:type="gramStart"/>
            <w:r w:rsidRPr="00E948B0">
              <w:rPr>
                <w:b/>
                <w:i/>
                <w:szCs w:val="22"/>
                <w:shd w:val="clear" w:color="auto" w:fill="D9D9D9"/>
              </w:rPr>
              <w:t>3</w:t>
            </w:r>
            <w:proofErr w:type="gramEnd"/>
            <w:r w:rsidRPr="00E948B0">
              <w:rPr>
                <w:b/>
                <w:i/>
                <w:szCs w:val="22"/>
                <w:shd w:val="clear" w:color="auto" w:fill="D9D9D9"/>
              </w:rPr>
              <w:t xml:space="preserve"> anos</w:t>
            </w:r>
          </w:p>
        </w:tc>
        <w:tc>
          <w:tcPr>
            <w:tcW w:w="151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Ttulo4"/>
              <w:spacing w:before="120" w:line="360" w:lineRule="auto"/>
              <w:ind w:left="-79"/>
              <w:contextualSpacing w:val="0"/>
              <w:jc w:val="center"/>
              <w:rPr>
                <w:rFonts w:ascii="Arial" w:hAnsi="Arial" w:cs="Arial"/>
                <w:szCs w:val="22"/>
              </w:rPr>
            </w:pPr>
            <w:bookmarkStart w:id="1" w:name="h.u226n17holo7" w:colFirst="0" w:colLast="0"/>
            <w:bookmarkEnd w:id="1"/>
            <w:proofErr w:type="gramStart"/>
            <w:r w:rsidRPr="00E948B0">
              <w:rPr>
                <w:rFonts w:ascii="Arial" w:eastAsia="Arial" w:hAnsi="Arial" w:cs="Arial"/>
                <w:b/>
                <w:i/>
                <w:color w:val="000000"/>
                <w:szCs w:val="22"/>
                <w:u w:val="none"/>
                <w:shd w:val="clear" w:color="auto" w:fill="D9D9D9"/>
              </w:rPr>
              <w:t>4</w:t>
            </w:r>
            <w:proofErr w:type="gramEnd"/>
            <w:r w:rsidRPr="00E948B0">
              <w:rPr>
                <w:rFonts w:ascii="Arial" w:eastAsia="Arial" w:hAnsi="Arial" w:cs="Arial"/>
                <w:b/>
                <w:i/>
                <w:color w:val="000000"/>
                <w:szCs w:val="22"/>
                <w:u w:val="none"/>
                <w:shd w:val="clear" w:color="auto" w:fill="D9D9D9"/>
              </w:rPr>
              <w:t xml:space="preserve"> anos</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Ttulo4"/>
              <w:spacing w:before="120" w:line="360" w:lineRule="auto"/>
              <w:ind w:left="-79"/>
              <w:contextualSpacing w:val="0"/>
              <w:jc w:val="center"/>
              <w:rPr>
                <w:rFonts w:ascii="Arial" w:hAnsi="Arial" w:cs="Arial"/>
                <w:szCs w:val="22"/>
              </w:rPr>
            </w:pPr>
            <w:bookmarkStart w:id="2" w:name="h.xlf1fy9qrec3" w:colFirst="0" w:colLast="0"/>
            <w:bookmarkEnd w:id="2"/>
            <w:proofErr w:type="gramStart"/>
            <w:r w:rsidRPr="00E948B0">
              <w:rPr>
                <w:rFonts w:ascii="Arial" w:eastAsia="Arial" w:hAnsi="Arial" w:cs="Arial"/>
                <w:b/>
                <w:i/>
                <w:color w:val="000000"/>
                <w:szCs w:val="22"/>
                <w:u w:val="none"/>
                <w:shd w:val="clear" w:color="auto" w:fill="D9D9D9"/>
              </w:rPr>
              <w:t>4</w:t>
            </w:r>
            <w:proofErr w:type="gramEnd"/>
            <w:r w:rsidRPr="00E948B0">
              <w:rPr>
                <w:rFonts w:ascii="Arial" w:eastAsia="Arial" w:hAnsi="Arial" w:cs="Arial"/>
                <w:b/>
                <w:i/>
                <w:color w:val="000000"/>
                <w:szCs w:val="22"/>
                <w:u w:val="none"/>
                <w:shd w:val="clear" w:color="auto" w:fill="D9D9D9"/>
              </w:rPr>
              <w:t xml:space="preserve"> anos</w:t>
            </w:r>
          </w:p>
        </w:tc>
        <w:tc>
          <w:tcPr>
            <w:tcW w:w="1770" w:type="dxa"/>
            <w:tcBorders>
              <w:top w:val="single" w:sz="6" w:space="0" w:color="000000"/>
              <w:left w:val="single" w:sz="6" w:space="0" w:color="000000"/>
              <w:bottom w:val="single" w:sz="6" w:space="0" w:color="000000"/>
              <w:right w:val="single" w:sz="6" w:space="0" w:color="000000"/>
            </w:tcBorders>
            <w:shd w:val="clear" w:color="auto" w:fill="D9D9D9"/>
            <w:tcMar>
              <w:top w:w="100" w:type="dxa"/>
              <w:left w:w="80" w:type="dxa"/>
              <w:bottom w:w="100" w:type="dxa"/>
              <w:right w:w="80" w:type="dxa"/>
            </w:tcMar>
          </w:tcPr>
          <w:p w:rsidR="00E948B0" w:rsidRPr="00E948B0" w:rsidRDefault="00E948B0" w:rsidP="00DD2907">
            <w:pPr>
              <w:pStyle w:val="Ttulo4"/>
              <w:spacing w:before="120" w:line="360" w:lineRule="auto"/>
              <w:ind w:left="-79"/>
              <w:contextualSpacing w:val="0"/>
              <w:jc w:val="center"/>
              <w:rPr>
                <w:rFonts w:ascii="Arial" w:hAnsi="Arial" w:cs="Arial"/>
                <w:szCs w:val="22"/>
              </w:rPr>
            </w:pPr>
            <w:bookmarkStart w:id="3" w:name="h.hcindhxtgwr" w:colFirst="0" w:colLast="0"/>
            <w:bookmarkEnd w:id="3"/>
            <w:r w:rsidRPr="00E948B0">
              <w:rPr>
                <w:rFonts w:ascii="Arial" w:eastAsia="Arial" w:hAnsi="Arial" w:cs="Arial"/>
                <w:b/>
                <w:i/>
                <w:color w:val="000000"/>
                <w:szCs w:val="22"/>
                <w:u w:val="none"/>
                <w:shd w:val="clear" w:color="auto" w:fill="D9D9D9"/>
              </w:rPr>
              <w:t>Final de Classe</w:t>
            </w:r>
          </w:p>
        </w:tc>
      </w:tr>
    </w:tbl>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b/>
          <w:szCs w:val="22"/>
        </w:rPr>
        <w:t>Obs.</w:t>
      </w:r>
    </w:p>
    <w:p w:rsidR="00E948B0" w:rsidRPr="00E948B0" w:rsidRDefault="00E948B0" w:rsidP="00E948B0">
      <w:pPr>
        <w:pStyle w:val="normal0"/>
        <w:spacing w:line="360" w:lineRule="auto"/>
        <w:jc w:val="both"/>
        <w:rPr>
          <w:szCs w:val="22"/>
        </w:rPr>
      </w:pPr>
      <w:r w:rsidRPr="00E948B0">
        <w:rPr>
          <w:szCs w:val="22"/>
          <w:u w:val="single"/>
        </w:rPr>
        <w:t>Classe</w:t>
      </w:r>
      <w:r w:rsidRPr="00E948B0">
        <w:rPr>
          <w:szCs w:val="22"/>
        </w:rPr>
        <w:t xml:space="preserve"> </w:t>
      </w:r>
      <w:proofErr w:type="gramStart"/>
      <w:r w:rsidRPr="00E948B0">
        <w:rPr>
          <w:szCs w:val="22"/>
        </w:rPr>
        <w:t>é</w:t>
      </w:r>
      <w:proofErr w:type="gramEnd"/>
      <w:r w:rsidRPr="00E948B0">
        <w:rPr>
          <w:szCs w:val="22"/>
        </w:rPr>
        <w:t xml:space="preserve"> o agrupamento de cargos da mesma denominação e com iguais atribuições e responsabilidades.</w:t>
      </w:r>
    </w:p>
    <w:p w:rsidR="00E948B0" w:rsidRPr="00E948B0" w:rsidRDefault="00E948B0" w:rsidP="00E948B0">
      <w:pPr>
        <w:pStyle w:val="normal0"/>
        <w:spacing w:line="360" w:lineRule="auto"/>
        <w:jc w:val="both"/>
        <w:rPr>
          <w:szCs w:val="22"/>
        </w:rPr>
      </w:pPr>
      <w:r w:rsidRPr="00E948B0">
        <w:rPr>
          <w:szCs w:val="22"/>
          <w:u w:val="single"/>
        </w:rPr>
        <w:t>Série de Classes</w:t>
      </w:r>
      <w:r w:rsidRPr="00E948B0">
        <w:rPr>
          <w:szCs w:val="22"/>
        </w:rPr>
        <w:t xml:space="preserve"> é o conjunto de classes da mesma natureza de trabalho, dispostas hierarquicamente, de acordo com o grau de complexidade ou dificuldade das atribuições e com o nível de responsabilidade.</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numPr>
          <w:ilvl w:val="0"/>
          <w:numId w:val="3"/>
        </w:numPr>
        <w:spacing w:line="360" w:lineRule="auto"/>
        <w:jc w:val="both"/>
        <w:rPr>
          <w:szCs w:val="22"/>
        </w:rPr>
      </w:pPr>
      <w:r w:rsidRPr="00E948B0">
        <w:rPr>
          <w:szCs w:val="22"/>
          <w:u w:val="single"/>
        </w:rPr>
        <w:t>Processamento da promoção por antiguidade</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A antiguidade será apurada pelo tempo de efetivo exercício classe. Os critérios para apuração do tempo de efetivo exercício na classe serão aqueles utilizados para concessão do adicional por tempo de serviço. A contagem de tempo deverá será suspensa quando o servidor estiver afastado para ter exercício em cargo ou função de natureza diversa daquela que exerce.</w:t>
      </w:r>
    </w:p>
    <w:p w:rsidR="00E948B0" w:rsidRPr="00E948B0" w:rsidRDefault="00E948B0" w:rsidP="00E948B0">
      <w:pPr>
        <w:pStyle w:val="normal0"/>
        <w:spacing w:line="360" w:lineRule="auto"/>
        <w:jc w:val="both"/>
        <w:rPr>
          <w:szCs w:val="22"/>
        </w:rPr>
      </w:pPr>
      <w:r w:rsidRPr="00E948B0">
        <w:rPr>
          <w:szCs w:val="22"/>
        </w:rPr>
        <w:t xml:space="preserve">O processo de promoção por antiguidade inicia-se com ofício do Centro de Promoção solicitando informações sobre a movimentação do contingente de servidores existente em cada Unidade. Como movimentação do contingente entende-se os ingressos por nomeação e transferências de servidores entre Unidades ou Secretarias e as exclusões por exoneração, aposentadoria, falecimento e transferências entre Unidades ou Secretarias. O ofício divulga o prazo para entrega das certidões de tempo para fins de promoção dos servidores que atendem aos requisitos para participar do processo. O processo divide-se em: </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u w:val="single"/>
        </w:rPr>
        <w:t>2.1 Publicação</w:t>
      </w:r>
      <w:proofErr w:type="gramEnd"/>
      <w:r w:rsidRPr="00E948B0">
        <w:rPr>
          <w:szCs w:val="22"/>
          <w:u w:val="single"/>
        </w:rPr>
        <w:t xml:space="preserve"> da lista de classificação e do contingente</w:t>
      </w:r>
    </w:p>
    <w:p w:rsidR="00E948B0" w:rsidRPr="00E948B0" w:rsidRDefault="00E948B0" w:rsidP="00E948B0">
      <w:pPr>
        <w:pStyle w:val="normal0"/>
        <w:spacing w:line="360" w:lineRule="auto"/>
        <w:jc w:val="both"/>
        <w:rPr>
          <w:szCs w:val="22"/>
        </w:rPr>
      </w:pPr>
      <w:r w:rsidRPr="00E948B0">
        <w:rPr>
          <w:szCs w:val="22"/>
        </w:rPr>
        <w:t xml:space="preserve"> </w:t>
      </w:r>
    </w:p>
    <w:p w:rsidR="00E948B0" w:rsidRPr="00E948B0" w:rsidRDefault="00E948B0" w:rsidP="00E948B0">
      <w:pPr>
        <w:pStyle w:val="normal0"/>
        <w:spacing w:line="360" w:lineRule="auto"/>
        <w:jc w:val="both"/>
        <w:rPr>
          <w:szCs w:val="22"/>
        </w:rPr>
      </w:pPr>
      <w:r w:rsidRPr="00E948B0">
        <w:rPr>
          <w:szCs w:val="22"/>
        </w:rPr>
        <w:t xml:space="preserve">Etapa do processo em que o Centro de Promoção publica o quadro contingente de servidores existentes, em 30/06 do ano de referência do processo de promoção, e os </w:t>
      </w:r>
      <w:r w:rsidRPr="00E948B0">
        <w:rPr>
          <w:szCs w:val="22"/>
        </w:rPr>
        <w:lastRenderedPageBreak/>
        <w:t xml:space="preserve">limites a promover por classe da Secretaria da Saúde, a relação de servidores, por classe, em ordem decrescente de tempo de efetivo exercício na classe, baseada em informações das certidões de tempo para </w:t>
      </w:r>
      <w:proofErr w:type="gramStart"/>
      <w:r w:rsidRPr="00E948B0">
        <w:rPr>
          <w:szCs w:val="22"/>
        </w:rPr>
        <w:t>fins de promoção expedidas pelo subsetorial de recursos humanos</w:t>
      </w:r>
      <w:proofErr w:type="gramEnd"/>
      <w:r w:rsidRPr="00E948B0">
        <w:rPr>
          <w:szCs w:val="22"/>
        </w:rPr>
        <w:t>. O desempate na classificação é feito pelos critérios definidos em legislação:</w:t>
      </w:r>
    </w:p>
    <w:p w:rsidR="00E948B0" w:rsidRPr="00E948B0" w:rsidRDefault="00E948B0" w:rsidP="00E948B0">
      <w:pPr>
        <w:pStyle w:val="normal0"/>
        <w:numPr>
          <w:ilvl w:val="0"/>
          <w:numId w:val="2"/>
        </w:numPr>
        <w:spacing w:line="360" w:lineRule="auto"/>
        <w:ind w:hanging="359"/>
        <w:contextualSpacing/>
        <w:jc w:val="both"/>
        <w:rPr>
          <w:szCs w:val="22"/>
        </w:rPr>
      </w:pPr>
      <w:proofErr w:type="gramStart"/>
      <w:r w:rsidRPr="00E948B0">
        <w:rPr>
          <w:szCs w:val="22"/>
        </w:rPr>
        <w:t>maior</w:t>
      </w:r>
      <w:proofErr w:type="gramEnd"/>
      <w:r w:rsidRPr="00E948B0">
        <w:rPr>
          <w:szCs w:val="22"/>
        </w:rPr>
        <w:t xml:space="preserve"> tempo de serviço na série de classes;</w:t>
      </w:r>
    </w:p>
    <w:p w:rsidR="00E948B0" w:rsidRPr="00E948B0" w:rsidRDefault="00E948B0" w:rsidP="00E948B0">
      <w:pPr>
        <w:pStyle w:val="normal0"/>
        <w:numPr>
          <w:ilvl w:val="0"/>
          <w:numId w:val="2"/>
        </w:numPr>
        <w:spacing w:line="360" w:lineRule="auto"/>
        <w:ind w:hanging="359"/>
        <w:contextualSpacing/>
        <w:jc w:val="both"/>
        <w:rPr>
          <w:szCs w:val="22"/>
        </w:rPr>
      </w:pPr>
      <w:proofErr w:type="gramStart"/>
      <w:r w:rsidRPr="00E948B0">
        <w:rPr>
          <w:szCs w:val="22"/>
        </w:rPr>
        <w:t>maior</w:t>
      </w:r>
      <w:proofErr w:type="gramEnd"/>
      <w:r w:rsidRPr="00E948B0">
        <w:rPr>
          <w:szCs w:val="22"/>
        </w:rPr>
        <w:t xml:space="preserve"> tempo de serviço público estadual;</w:t>
      </w:r>
    </w:p>
    <w:p w:rsidR="00E948B0" w:rsidRPr="00E948B0" w:rsidRDefault="00E948B0" w:rsidP="00E948B0">
      <w:pPr>
        <w:pStyle w:val="normal0"/>
        <w:numPr>
          <w:ilvl w:val="0"/>
          <w:numId w:val="2"/>
        </w:numPr>
        <w:spacing w:line="360" w:lineRule="auto"/>
        <w:ind w:hanging="359"/>
        <w:contextualSpacing/>
        <w:jc w:val="both"/>
        <w:rPr>
          <w:szCs w:val="22"/>
        </w:rPr>
      </w:pPr>
      <w:proofErr w:type="gramStart"/>
      <w:r w:rsidRPr="00E948B0">
        <w:rPr>
          <w:szCs w:val="22"/>
        </w:rPr>
        <w:t>maiores</w:t>
      </w:r>
      <w:proofErr w:type="gramEnd"/>
      <w:r w:rsidRPr="00E948B0">
        <w:rPr>
          <w:szCs w:val="22"/>
        </w:rPr>
        <w:t xml:space="preserve"> encargos de família;</w:t>
      </w:r>
    </w:p>
    <w:p w:rsidR="00E948B0" w:rsidRPr="00E948B0" w:rsidRDefault="00E948B0" w:rsidP="00E948B0">
      <w:pPr>
        <w:pStyle w:val="normal0"/>
        <w:numPr>
          <w:ilvl w:val="0"/>
          <w:numId w:val="2"/>
        </w:numPr>
        <w:spacing w:line="360" w:lineRule="auto"/>
        <w:ind w:hanging="359"/>
        <w:contextualSpacing/>
        <w:jc w:val="both"/>
        <w:rPr>
          <w:szCs w:val="22"/>
        </w:rPr>
      </w:pPr>
      <w:proofErr w:type="gramStart"/>
      <w:r w:rsidRPr="00E948B0">
        <w:rPr>
          <w:szCs w:val="22"/>
        </w:rPr>
        <w:t>mais</w:t>
      </w:r>
      <w:proofErr w:type="gramEnd"/>
      <w:r w:rsidRPr="00E948B0">
        <w:rPr>
          <w:szCs w:val="22"/>
        </w:rPr>
        <w:t xml:space="preserve"> idade.</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u w:val="single"/>
        </w:rPr>
        <w:t>2.2 Período</w:t>
      </w:r>
      <w:proofErr w:type="gramEnd"/>
      <w:r w:rsidRPr="00E948B0">
        <w:rPr>
          <w:szCs w:val="22"/>
          <w:u w:val="single"/>
        </w:rPr>
        <w:t xml:space="preserve"> de recursos</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O processo de recurso deve ser formalizado através de protocolo, junto ao subsetorial de recursos humanos, contendo requerimento do interessado com informações que o identifiquem, como denominação de cargo/função atividade, unidade de lotação, respeitado o prazo estipulado no edital de abertura do processo. O requerimento deverá ser dirigido ao Coordenador de Recursos Humanos, contendo exposição dos fatos e fundamentos explicitados com clareza, podendo juntar documentos que julgar necessários para comprovação do solicitado, datado e assinado.  O recurso é publicado pelo Coordenador de Recursos Humanos.</w:t>
      </w:r>
    </w:p>
    <w:p w:rsidR="00E948B0" w:rsidRPr="00E948B0" w:rsidRDefault="00E948B0" w:rsidP="00E948B0">
      <w:pPr>
        <w:pStyle w:val="normal0"/>
        <w:spacing w:line="360" w:lineRule="auto"/>
        <w:jc w:val="both"/>
        <w:rPr>
          <w:szCs w:val="22"/>
        </w:rPr>
      </w:pPr>
      <w:r w:rsidRPr="00E948B0">
        <w:rPr>
          <w:szCs w:val="22"/>
        </w:rPr>
        <w:t xml:space="preserve">Para o encaminhamento das solicitações de recurso, ou processos de erros administrativos é imprescindível que conste na informação elaborada pelo subsetorial de recursos humanos para instrução do processo de recurso ou de revisão solicitada pelo subsetorial, independentemente dos motivos alegados pelo interessado ou pelo subsetorial de recursos humanos, além das informações da situação funcional do servidor, as informações e/ou documentos que comprovem o atendimento ou não dos requisitos para o servidor participar do processo. Quanto à situação funcional, deve-se sempre atentar para o fato que motivou o recurso e elencar as situações da vida funcional do interessado, realizando a análise das situações específicas em relação </w:t>
      </w:r>
      <w:proofErr w:type="gramStart"/>
      <w:r w:rsidRPr="00E948B0">
        <w:rPr>
          <w:szCs w:val="22"/>
        </w:rPr>
        <w:t>as</w:t>
      </w:r>
      <w:proofErr w:type="gramEnd"/>
      <w:r w:rsidRPr="00E948B0">
        <w:rPr>
          <w:szCs w:val="22"/>
        </w:rPr>
        <w:t xml:space="preserve"> regras do processo contidas nas Instruções e nos dispositivos legais pertinentes.</w:t>
      </w:r>
    </w:p>
    <w:p w:rsidR="00E948B0" w:rsidRPr="00E948B0" w:rsidRDefault="00E948B0" w:rsidP="00E948B0">
      <w:pPr>
        <w:pStyle w:val="normal0"/>
        <w:spacing w:line="360" w:lineRule="auto"/>
        <w:jc w:val="both"/>
        <w:rPr>
          <w:szCs w:val="22"/>
        </w:rPr>
      </w:pPr>
      <w:r w:rsidRPr="00E948B0">
        <w:rPr>
          <w:szCs w:val="22"/>
        </w:rPr>
        <w:t>Considerar também que no processo de promoção para estas classes,</w:t>
      </w:r>
      <w:proofErr w:type="gramStart"/>
      <w:r w:rsidRPr="00E948B0">
        <w:rPr>
          <w:szCs w:val="22"/>
        </w:rPr>
        <w:t xml:space="preserve">  </w:t>
      </w:r>
      <w:proofErr w:type="gramEnd"/>
      <w:r w:rsidRPr="00E948B0">
        <w:rPr>
          <w:szCs w:val="22"/>
        </w:rPr>
        <w:t xml:space="preserve">enquanto forma de apuração para comprovação do tempo de efetivo exercício necessário, a regra prevê a suspensão da contagem de tempo para fins de comprovação de interstício quando o servidor  estiver  afastado para ter exercício em cargo ou função de natureza diversa daquela que exerce, portanto deve-se informar o processo de </w:t>
      </w:r>
      <w:r w:rsidRPr="00E948B0">
        <w:rPr>
          <w:szCs w:val="22"/>
        </w:rPr>
        <w:lastRenderedPageBreak/>
        <w:t xml:space="preserve">acordo com o motivo alegado no recurso, referente à situação funcional que afeta esta apuração de tempo. Finalizado o processo, todas as páginas deverão ser numeradas. Todos os processos de recurso devem ser protocolados e encaminhados ao NAA-GGP. </w:t>
      </w:r>
    </w:p>
    <w:p w:rsidR="00E948B0" w:rsidRPr="00E948B0" w:rsidRDefault="00E948B0" w:rsidP="00E948B0">
      <w:pPr>
        <w:pStyle w:val="normal0"/>
        <w:spacing w:line="360" w:lineRule="auto"/>
        <w:jc w:val="both"/>
        <w:rPr>
          <w:szCs w:val="22"/>
        </w:rPr>
      </w:pPr>
      <w:r w:rsidRPr="00E948B0">
        <w:rPr>
          <w:szCs w:val="22"/>
        </w:rPr>
        <w:t>Nesta etapa o subsetorial de recursos humanos também poderá formalizar pedido de correção à relação publicada mediante ofício por erro administrativo, não considerado como recurso. A solicitação deverá ser formulada pelo subsetorial de recursos humanos, através de ofício dirigido ao Coordenador de Recursos Humanos, contendo os seguintes dados:</w:t>
      </w:r>
    </w:p>
    <w:p w:rsidR="00E948B0" w:rsidRPr="00E948B0" w:rsidRDefault="00E948B0" w:rsidP="00E948B0">
      <w:pPr>
        <w:pStyle w:val="normal0"/>
        <w:spacing w:line="360" w:lineRule="auto"/>
        <w:ind w:firstLine="1120"/>
        <w:jc w:val="both"/>
        <w:rPr>
          <w:szCs w:val="22"/>
        </w:rPr>
      </w:pPr>
      <w:r w:rsidRPr="00E948B0">
        <w:rPr>
          <w:szCs w:val="22"/>
        </w:rPr>
        <w:t>- formulação do pedido, com exposição dos fatos e de seus</w:t>
      </w:r>
      <w:r w:rsidRPr="00E948B0">
        <w:rPr>
          <w:szCs w:val="22"/>
        </w:rPr>
        <w:br/>
        <w:t>fundamentos explicitados com clareza; podendo ser juntados documentos que julgar convenientes para comprovação do fato.</w:t>
      </w:r>
    </w:p>
    <w:p w:rsidR="00E948B0" w:rsidRPr="00E948B0" w:rsidRDefault="00E948B0" w:rsidP="00E948B0">
      <w:pPr>
        <w:pStyle w:val="normal0"/>
        <w:spacing w:line="360" w:lineRule="auto"/>
        <w:ind w:firstLine="1120"/>
        <w:jc w:val="both"/>
        <w:rPr>
          <w:szCs w:val="22"/>
        </w:rPr>
      </w:pPr>
      <w:r w:rsidRPr="00E948B0">
        <w:rPr>
          <w:szCs w:val="22"/>
        </w:rPr>
        <w:t>- exposição do fato ocorrido (motivo do erro);</w:t>
      </w:r>
    </w:p>
    <w:p w:rsidR="00E948B0" w:rsidRPr="00E948B0" w:rsidRDefault="00E948B0" w:rsidP="00E948B0">
      <w:pPr>
        <w:pStyle w:val="normal0"/>
        <w:spacing w:line="360" w:lineRule="auto"/>
        <w:ind w:firstLine="1120"/>
        <w:jc w:val="both"/>
        <w:rPr>
          <w:szCs w:val="22"/>
        </w:rPr>
      </w:pPr>
      <w:r w:rsidRPr="00E948B0">
        <w:rPr>
          <w:szCs w:val="22"/>
        </w:rPr>
        <w:t>- justificativa do ocorrido;</w:t>
      </w:r>
    </w:p>
    <w:p w:rsidR="00E948B0" w:rsidRPr="00E948B0" w:rsidRDefault="00E948B0" w:rsidP="00E948B0">
      <w:pPr>
        <w:pStyle w:val="normal0"/>
        <w:spacing w:line="360" w:lineRule="auto"/>
        <w:ind w:firstLine="1120"/>
        <w:jc w:val="both"/>
        <w:rPr>
          <w:szCs w:val="22"/>
        </w:rPr>
      </w:pPr>
      <w:r w:rsidRPr="00E948B0">
        <w:rPr>
          <w:szCs w:val="22"/>
        </w:rPr>
        <w:t>-data e assinatura do responsável pelo subsetorial de recursos humanos (ressaltando-se que a data deve respeitar o prazo estipulado para interposição de recurso);</w:t>
      </w:r>
    </w:p>
    <w:p w:rsidR="00E948B0" w:rsidRPr="00E948B0" w:rsidRDefault="00E948B0" w:rsidP="00E948B0">
      <w:pPr>
        <w:pStyle w:val="normal0"/>
        <w:spacing w:line="360" w:lineRule="auto"/>
        <w:ind w:firstLine="720"/>
        <w:jc w:val="both"/>
        <w:rPr>
          <w:szCs w:val="22"/>
        </w:rPr>
      </w:pPr>
      <w:r w:rsidRPr="00E948B0">
        <w:rPr>
          <w:szCs w:val="22"/>
        </w:rPr>
        <w:t xml:space="preserve">        </w:t>
      </w:r>
      <w:r w:rsidRPr="00E948B0">
        <w:rPr>
          <w:szCs w:val="22"/>
        </w:rPr>
        <w:tab/>
        <w:t>Obs. Quando da solicitação de revisão em virtude de erro administrativo, formulada pelo subsetorial de recursos humanos, em que exista mais de um servidor, poderá ser formulada em um único oficio desde que as solicitações tenham conteúdo e fundamentos idênticos.</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 xml:space="preserve">2.3 </w:t>
      </w:r>
      <w:r w:rsidRPr="00E948B0">
        <w:rPr>
          <w:szCs w:val="22"/>
          <w:u w:val="single"/>
        </w:rPr>
        <w:t>Publicação</w:t>
      </w:r>
      <w:proofErr w:type="gramEnd"/>
      <w:r w:rsidRPr="00E948B0">
        <w:rPr>
          <w:szCs w:val="22"/>
          <w:u w:val="single"/>
        </w:rPr>
        <w:t xml:space="preserve"> da Lista de Classificação Final</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Na hipótese de haver recursos deferidos que alterem a lista de classificação, o Centro de Promoção publica a lista de classificação final, na classe onde haverá alteração. Também é publicado o limite a promover de cada classe.</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u w:val="single"/>
        </w:rPr>
        <w:t>2.4 Homologação</w:t>
      </w:r>
      <w:proofErr w:type="gramEnd"/>
      <w:r w:rsidRPr="00E948B0">
        <w:rPr>
          <w:szCs w:val="22"/>
          <w:u w:val="single"/>
        </w:rPr>
        <w:t xml:space="preserve"> do processo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 xml:space="preserve">Etapa em que o Centro de Promoção elabora relatório do processo e encaminha ao Gabinete do Coordenador de Recursos Humanos para validação e posteriormente ao Gabinete do Secretário para Homologação do processo. </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u w:val="single"/>
        </w:rPr>
        <w:lastRenderedPageBreak/>
        <w:t>2.5 Concessão</w:t>
      </w:r>
      <w:proofErr w:type="gramEnd"/>
      <w:r w:rsidRPr="00E948B0">
        <w:rPr>
          <w:szCs w:val="22"/>
          <w:u w:val="single"/>
        </w:rPr>
        <w:t xml:space="preserve"> de promoção por antiguidade</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Após a publicação de homologação do processo, é publicada a Portaria do</w:t>
      </w:r>
      <w:proofErr w:type="gramStart"/>
      <w:r w:rsidRPr="00E948B0">
        <w:rPr>
          <w:szCs w:val="22"/>
        </w:rPr>
        <w:t xml:space="preserve">  </w:t>
      </w:r>
      <w:proofErr w:type="gramEnd"/>
      <w:r w:rsidRPr="00E948B0">
        <w:rPr>
          <w:szCs w:val="22"/>
        </w:rPr>
        <w:t>Coordenador de Recursos Humanos concedendo promoção aos servidores beneficiados.</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numPr>
          <w:ilvl w:val="0"/>
          <w:numId w:val="3"/>
        </w:numPr>
        <w:spacing w:line="360" w:lineRule="auto"/>
        <w:jc w:val="both"/>
        <w:rPr>
          <w:szCs w:val="22"/>
        </w:rPr>
      </w:pPr>
      <w:r w:rsidRPr="00E948B0">
        <w:rPr>
          <w:szCs w:val="22"/>
          <w:u w:val="single"/>
        </w:rPr>
        <w:t>Processamento da promoção por merecimento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before="120" w:line="360" w:lineRule="auto"/>
        <w:jc w:val="both"/>
        <w:rPr>
          <w:szCs w:val="22"/>
        </w:rPr>
      </w:pPr>
      <w:r w:rsidRPr="00E948B0">
        <w:rPr>
          <w:szCs w:val="22"/>
        </w:rPr>
        <w:t xml:space="preserve">O processo de promoção por merecimento é feito mediante a avaliação de títulos. A avaliação de títulos é feita através dos títulos apresentados pelo servidor, quando relacionados com as atividades desempenhadas pelo servidor e validados conforme os critérios estabelecidos no Decreto regulamentar e Edital de abertura do processo. </w:t>
      </w:r>
    </w:p>
    <w:p w:rsidR="00E948B0" w:rsidRPr="00E948B0" w:rsidRDefault="00E948B0" w:rsidP="00E948B0">
      <w:pPr>
        <w:pStyle w:val="normal0"/>
        <w:spacing w:before="120" w:line="360" w:lineRule="auto"/>
        <w:jc w:val="both"/>
        <w:rPr>
          <w:szCs w:val="22"/>
        </w:rPr>
      </w:pPr>
      <w:r w:rsidRPr="00E948B0">
        <w:rPr>
          <w:szCs w:val="22"/>
        </w:rPr>
        <w:t xml:space="preserve">Na promoção por merecimento a inscrição deverá ser feita a pedido do próprio servidor ou procurador habilitado, mediante comprovação dos requisitos e preenchimento de formulários próprios disponibilizados pelo Centro de Promoção aos subsetoriais de recursos humanos. No caso de inscrição por procuração </w:t>
      </w:r>
      <w:proofErr w:type="gramStart"/>
      <w:r w:rsidRPr="00E948B0">
        <w:rPr>
          <w:szCs w:val="22"/>
        </w:rPr>
        <w:t>deverão</w:t>
      </w:r>
      <w:proofErr w:type="gramEnd"/>
      <w:r w:rsidRPr="00E948B0">
        <w:rPr>
          <w:szCs w:val="22"/>
        </w:rPr>
        <w:t xml:space="preserve"> ser apresentados o instrumento de mandato, o documento de identidade do procurador e satisfeitas as demais exigências previstas no Edital de abertura do processo.</w:t>
      </w:r>
    </w:p>
    <w:p w:rsidR="00E948B0" w:rsidRPr="00E948B0" w:rsidRDefault="00E948B0" w:rsidP="00E948B0">
      <w:pPr>
        <w:pStyle w:val="normal0"/>
        <w:spacing w:line="360" w:lineRule="auto"/>
        <w:jc w:val="both"/>
        <w:rPr>
          <w:szCs w:val="22"/>
        </w:rPr>
      </w:pPr>
      <w:r w:rsidRPr="00E948B0">
        <w:rPr>
          <w:szCs w:val="22"/>
        </w:rPr>
        <w:t xml:space="preserve">O início do processo de progressão é precedido de Portaria do Coordenador de Recursos Humanos contendo quadro demonstrativo contingente e limites a promover, critérios e prazos para realização do processo. O processo é dividido </w:t>
      </w:r>
      <w:proofErr w:type="gramStart"/>
      <w:r w:rsidRPr="00E948B0">
        <w:rPr>
          <w:szCs w:val="22"/>
        </w:rPr>
        <w:t>em :</w:t>
      </w:r>
      <w:proofErr w:type="gramEnd"/>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 xml:space="preserve">3.1 </w:t>
      </w:r>
      <w:r w:rsidRPr="00E948B0">
        <w:rPr>
          <w:szCs w:val="22"/>
          <w:u w:val="single"/>
        </w:rPr>
        <w:t>Publicação</w:t>
      </w:r>
      <w:proofErr w:type="gramEnd"/>
      <w:r w:rsidRPr="00E948B0">
        <w:rPr>
          <w:szCs w:val="22"/>
          <w:u w:val="single"/>
        </w:rPr>
        <w:t xml:space="preserve"> do quadro contingente e limites a promover.</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Nesta etapa o Centro de Promoção publica a Portaria do Coordenador de Recursos divulgando o contingente existente, em 30/06 do ano de referência do processo de promoção, e os limites a promover por classe</w:t>
      </w:r>
      <w:proofErr w:type="gramStart"/>
      <w:r w:rsidRPr="00E948B0">
        <w:rPr>
          <w:szCs w:val="22"/>
        </w:rPr>
        <w:t xml:space="preserve">  </w:t>
      </w:r>
      <w:proofErr w:type="gramEnd"/>
      <w:r w:rsidRPr="00E948B0">
        <w:rPr>
          <w:szCs w:val="22"/>
        </w:rPr>
        <w:t xml:space="preserve">da Secretaria da Saúde. </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 xml:space="preserve">3.2 </w:t>
      </w:r>
      <w:r w:rsidRPr="00E948B0">
        <w:rPr>
          <w:szCs w:val="22"/>
          <w:u w:val="single"/>
        </w:rPr>
        <w:t>Publicação</w:t>
      </w:r>
      <w:proofErr w:type="gramEnd"/>
      <w:r w:rsidRPr="00E948B0">
        <w:rPr>
          <w:szCs w:val="22"/>
          <w:u w:val="single"/>
        </w:rPr>
        <w:t xml:space="preserve"> do edital de abertura do processo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O Edital de abertura do processo é publicado através da Portaria do Coordenador de recursos Humanos</w:t>
      </w:r>
      <w:r w:rsidRPr="00E948B0">
        <w:rPr>
          <w:szCs w:val="22"/>
          <w:u w:val="single"/>
        </w:rPr>
        <w:t xml:space="preserve"> </w:t>
      </w:r>
      <w:r w:rsidRPr="00E948B0">
        <w:rPr>
          <w:szCs w:val="22"/>
        </w:rPr>
        <w:t>contendo os critérios e procedimentos para a realização da inscrição no processo de promoção. A inscrição no processo é facultativa</w:t>
      </w:r>
      <w:proofErr w:type="gramStart"/>
      <w:r w:rsidRPr="00E948B0">
        <w:rPr>
          <w:szCs w:val="22"/>
        </w:rPr>
        <w:t xml:space="preserve"> mas</w:t>
      </w:r>
      <w:proofErr w:type="gramEnd"/>
      <w:r w:rsidRPr="00E948B0">
        <w:rPr>
          <w:szCs w:val="22"/>
        </w:rPr>
        <w:t xml:space="preserve"> é necessário fazer a inscrição se o servidor quiser participar do processo.  A inscrição é </w:t>
      </w:r>
      <w:r w:rsidRPr="00E948B0">
        <w:rPr>
          <w:szCs w:val="22"/>
        </w:rPr>
        <w:lastRenderedPageBreak/>
        <w:t>feita junto aos subsetoriais de recursos humanos ao qual o cargo do servidor é vinculado, no prazo estipulado no edital de abertura do processo e, além de preenchimento da ficha de inscrição,</w:t>
      </w:r>
      <w:proofErr w:type="gramStart"/>
      <w:r w:rsidRPr="00E948B0">
        <w:rPr>
          <w:szCs w:val="22"/>
        </w:rPr>
        <w:t xml:space="preserve">  </w:t>
      </w:r>
      <w:proofErr w:type="gramEnd"/>
      <w:r w:rsidRPr="00E948B0">
        <w:rPr>
          <w:szCs w:val="22"/>
        </w:rPr>
        <w:t xml:space="preserve">cujo modelo oficial é fornecido pelo Centro de Promoção aos subsetoriais de recursos humanos, é necessário que o servidor apresente as cópias dos títulos a ser utilizado para o processo , a relação dos títulos apresentados em duas vias e o título original para validação do servidor da área de recursos humanos que receberá a inscrição. Após a validação, os títulos originais serão devolvidos.  O subsetorial expedirá declaração de que o interessado atende aos requisitos para participar do processo de promoção, em formulário oficial específico para este fim disponibilizado pelo Centro de Promoção.  </w:t>
      </w:r>
    </w:p>
    <w:p w:rsidR="00E948B0" w:rsidRPr="00E948B0" w:rsidRDefault="00E948B0" w:rsidP="00E948B0">
      <w:pPr>
        <w:pStyle w:val="normal0"/>
        <w:spacing w:line="360" w:lineRule="auto"/>
        <w:jc w:val="both"/>
        <w:rPr>
          <w:szCs w:val="22"/>
        </w:rPr>
      </w:pPr>
      <w:r w:rsidRPr="00E948B0">
        <w:rPr>
          <w:szCs w:val="22"/>
        </w:rPr>
        <w:t>A ficha de inscrição, os formulários de avaliação do trabalho e do desempenho no exercício no cargo, a cópia</w:t>
      </w:r>
      <w:proofErr w:type="gramStart"/>
      <w:r w:rsidRPr="00E948B0">
        <w:rPr>
          <w:szCs w:val="22"/>
        </w:rPr>
        <w:t xml:space="preserve">  </w:t>
      </w:r>
      <w:proofErr w:type="gramEnd"/>
      <w:r w:rsidRPr="00E948B0">
        <w:rPr>
          <w:szCs w:val="22"/>
        </w:rPr>
        <w:t>e a relação dos títulos deverão ser entregues no Centro de Promoção do Grupo de Gestão de Pessoas da Coordenadoria de Recursos Humanos, pelo subsetorial de recursos humanos, no prazo estipulado no Edital, com relação de remessa.</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 xml:space="preserve">3.3 </w:t>
      </w:r>
      <w:r w:rsidRPr="00E948B0">
        <w:rPr>
          <w:szCs w:val="22"/>
          <w:u w:val="single"/>
        </w:rPr>
        <w:t>Publicação</w:t>
      </w:r>
      <w:proofErr w:type="gramEnd"/>
      <w:r w:rsidRPr="00E948B0">
        <w:rPr>
          <w:szCs w:val="22"/>
          <w:u w:val="single"/>
        </w:rPr>
        <w:t xml:space="preserve"> das inscrições deferidas e indeferidas </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 xml:space="preserve">O Centro de Promoção publicará lista de inscrição deferidas e indeferidas com nome do </w:t>
      </w:r>
      <w:proofErr w:type="gramStart"/>
      <w:r w:rsidRPr="00E948B0">
        <w:rPr>
          <w:szCs w:val="22"/>
        </w:rPr>
        <w:t>servidor ,</w:t>
      </w:r>
      <w:proofErr w:type="gramEnd"/>
      <w:r w:rsidRPr="00E948B0">
        <w:rPr>
          <w:szCs w:val="22"/>
        </w:rPr>
        <w:t xml:space="preserve"> número de inscrição e motivo de indeferimento por classe. O servidor e o subsetorial de recursos humanos conferem a lista publicada e se houver divergência o servidor poderá entrar com recurso e o subsetorial de recursos humanos poderá solicitar revisão da publicação.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3.4</w:t>
      </w:r>
      <w:r w:rsidRPr="00E948B0">
        <w:rPr>
          <w:szCs w:val="22"/>
          <w:u w:val="single"/>
        </w:rPr>
        <w:t xml:space="preserve"> Período</w:t>
      </w:r>
      <w:proofErr w:type="gramEnd"/>
      <w:r w:rsidRPr="00E948B0">
        <w:rPr>
          <w:szCs w:val="22"/>
          <w:u w:val="single"/>
        </w:rPr>
        <w:t xml:space="preserve"> de recurso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 xml:space="preserve">O procedimento com relação ao recurso do servidor ou a revisão solicitada pelo subsetorial de recursos humanos e o tratamento dado a estas situações serão as mesmas descritas no processo de promoção por antiguidade. </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3.5</w:t>
      </w:r>
      <w:r w:rsidRPr="00E948B0">
        <w:rPr>
          <w:szCs w:val="22"/>
          <w:u w:val="single"/>
        </w:rPr>
        <w:t xml:space="preserve"> Lista</w:t>
      </w:r>
      <w:proofErr w:type="gramEnd"/>
      <w:r w:rsidRPr="00E948B0">
        <w:rPr>
          <w:szCs w:val="22"/>
          <w:u w:val="single"/>
        </w:rPr>
        <w:t xml:space="preserve"> de classificação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before="120" w:line="360" w:lineRule="auto"/>
        <w:jc w:val="both"/>
        <w:rPr>
          <w:szCs w:val="22"/>
        </w:rPr>
      </w:pPr>
      <w:r w:rsidRPr="00E948B0">
        <w:rPr>
          <w:szCs w:val="22"/>
        </w:rPr>
        <w:t xml:space="preserve">A lista de classificação para o processo de promoção por merecimento corresponderá à soma dos pontos atribuídos à avaliação de títulos.  A lista compreende a relação de </w:t>
      </w:r>
      <w:r w:rsidRPr="00E948B0">
        <w:rPr>
          <w:szCs w:val="22"/>
        </w:rPr>
        <w:lastRenderedPageBreak/>
        <w:t>servidores em ordem decrescente de pontuação e o desempate na classificação é feito pelos critérios definidos em legislação:</w:t>
      </w:r>
    </w:p>
    <w:p w:rsidR="00E948B0" w:rsidRPr="00E948B0" w:rsidRDefault="00E948B0" w:rsidP="00E948B0">
      <w:pPr>
        <w:pStyle w:val="normal0"/>
        <w:spacing w:line="360" w:lineRule="auto"/>
        <w:jc w:val="both"/>
        <w:rPr>
          <w:szCs w:val="22"/>
        </w:rPr>
      </w:pPr>
      <w:r w:rsidRPr="00E948B0">
        <w:rPr>
          <w:szCs w:val="22"/>
        </w:rPr>
        <w:t>I- Maior tempo de serviço na série de classes;</w:t>
      </w:r>
    </w:p>
    <w:p w:rsidR="00E948B0" w:rsidRPr="00E948B0" w:rsidRDefault="00E948B0" w:rsidP="00E948B0">
      <w:pPr>
        <w:pStyle w:val="normal0"/>
        <w:spacing w:line="360" w:lineRule="auto"/>
        <w:jc w:val="both"/>
        <w:rPr>
          <w:szCs w:val="22"/>
        </w:rPr>
      </w:pPr>
      <w:r w:rsidRPr="00E948B0">
        <w:rPr>
          <w:szCs w:val="22"/>
        </w:rPr>
        <w:t>II- Maior tempo de serviço público estadual;</w:t>
      </w:r>
    </w:p>
    <w:p w:rsidR="00E948B0" w:rsidRPr="00E948B0" w:rsidRDefault="00E948B0" w:rsidP="00E948B0">
      <w:pPr>
        <w:pStyle w:val="normal0"/>
        <w:spacing w:line="360" w:lineRule="auto"/>
        <w:jc w:val="both"/>
        <w:rPr>
          <w:szCs w:val="22"/>
        </w:rPr>
      </w:pPr>
      <w:r w:rsidRPr="00E948B0">
        <w:rPr>
          <w:szCs w:val="22"/>
        </w:rPr>
        <w:t>III- Maiores encargos de família;</w:t>
      </w:r>
    </w:p>
    <w:p w:rsidR="00E948B0" w:rsidRPr="00E948B0" w:rsidRDefault="00E948B0" w:rsidP="00E948B0">
      <w:pPr>
        <w:pStyle w:val="normal0"/>
        <w:spacing w:line="360" w:lineRule="auto"/>
        <w:jc w:val="both"/>
        <w:rPr>
          <w:szCs w:val="22"/>
        </w:rPr>
      </w:pPr>
      <w:r w:rsidRPr="00E948B0">
        <w:rPr>
          <w:szCs w:val="22"/>
        </w:rPr>
        <w:t>IV- Maior idade.</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 xml:space="preserve">3.6 </w:t>
      </w:r>
      <w:r w:rsidRPr="00E948B0">
        <w:rPr>
          <w:szCs w:val="22"/>
          <w:u w:val="single"/>
        </w:rPr>
        <w:t>Publicação</w:t>
      </w:r>
      <w:proofErr w:type="gramEnd"/>
      <w:r w:rsidRPr="00E948B0">
        <w:rPr>
          <w:szCs w:val="22"/>
          <w:u w:val="single"/>
        </w:rPr>
        <w:t xml:space="preserve"> da Lista de Classificação</w:t>
      </w:r>
    </w:p>
    <w:p w:rsidR="00E948B0" w:rsidRPr="00E948B0" w:rsidRDefault="00E948B0" w:rsidP="00E948B0">
      <w:pPr>
        <w:pStyle w:val="normal0"/>
        <w:spacing w:line="360" w:lineRule="auto"/>
        <w:rPr>
          <w:szCs w:val="22"/>
        </w:rPr>
      </w:pPr>
      <w:r w:rsidRPr="00E948B0">
        <w:rPr>
          <w:szCs w:val="22"/>
        </w:rPr>
        <w:t xml:space="preserve"> </w:t>
      </w:r>
    </w:p>
    <w:p w:rsidR="00E948B0" w:rsidRPr="00E948B0" w:rsidRDefault="00E948B0" w:rsidP="00E948B0">
      <w:pPr>
        <w:pStyle w:val="normal0"/>
        <w:spacing w:line="360" w:lineRule="auto"/>
        <w:jc w:val="both"/>
        <w:rPr>
          <w:szCs w:val="22"/>
        </w:rPr>
      </w:pPr>
      <w:r w:rsidRPr="00E948B0">
        <w:rPr>
          <w:szCs w:val="22"/>
        </w:rPr>
        <w:t>Etapa em que os servidores e os subsetoriais de recursos humanos conferem a relação publicada em DO, contendo a classificação dos servidores, separados por classe. Nesta etapa o servidor pode entrar com recurso, no prazo e condições estipuladas no edital de abertura do processo,</w:t>
      </w:r>
      <w:proofErr w:type="gramStart"/>
      <w:r w:rsidRPr="00E948B0">
        <w:rPr>
          <w:szCs w:val="22"/>
        </w:rPr>
        <w:t xml:space="preserve">  </w:t>
      </w:r>
      <w:proofErr w:type="gramEnd"/>
      <w:r w:rsidRPr="00E948B0">
        <w:rPr>
          <w:szCs w:val="22"/>
        </w:rPr>
        <w:t>e o subsetorial de recursos humanos poderá solicitar revisão da publicação.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3.7</w:t>
      </w:r>
      <w:r w:rsidRPr="00E948B0">
        <w:rPr>
          <w:szCs w:val="22"/>
          <w:u w:val="single"/>
        </w:rPr>
        <w:t xml:space="preserve"> Período</w:t>
      </w:r>
      <w:proofErr w:type="gramEnd"/>
      <w:r w:rsidRPr="00E948B0">
        <w:rPr>
          <w:szCs w:val="22"/>
          <w:u w:val="single"/>
        </w:rPr>
        <w:t xml:space="preserve"> de recurso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O procedimento com relação ao recurso do servidor ou a revisão solicitada pelo subsetorial de recursos humanos e o tratamento dado a estas situações serão as</w:t>
      </w:r>
      <w:proofErr w:type="gramStart"/>
      <w:r w:rsidRPr="00E948B0">
        <w:rPr>
          <w:szCs w:val="22"/>
        </w:rPr>
        <w:t xml:space="preserve">  </w:t>
      </w:r>
      <w:proofErr w:type="gramEnd"/>
      <w:r w:rsidRPr="00E948B0">
        <w:rPr>
          <w:szCs w:val="22"/>
        </w:rPr>
        <w:t>mesmas descritas no processo de promoção por antiguidade. Os recursos são publicados pelo Coordenador de Recursos Humanos.</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after="240" w:line="360" w:lineRule="auto"/>
        <w:rPr>
          <w:szCs w:val="22"/>
        </w:rPr>
      </w:pPr>
      <w:proofErr w:type="gramStart"/>
      <w:r w:rsidRPr="00E948B0">
        <w:rPr>
          <w:szCs w:val="22"/>
        </w:rPr>
        <w:t xml:space="preserve">3.8 </w:t>
      </w:r>
      <w:r w:rsidRPr="00E948B0">
        <w:rPr>
          <w:szCs w:val="22"/>
          <w:u w:val="single"/>
        </w:rPr>
        <w:t>Publicação</w:t>
      </w:r>
      <w:proofErr w:type="gramEnd"/>
      <w:r w:rsidRPr="00E948B0">
        <w:rPr>
          <w:szCs w:val="22"/>
          <w:u w:val="single"/>
        </w:rPr>
        <w:t xml:space="preserve"> da Lista de Classificação Final</w:t>
      </w:r>
    </w:p>
    <w:p w:rsidR="00E948B0" w:rsidRPr="00E948B0" w:rsidRDefault="00E948B0" w:rsidP="00E948B0">
      <w:pPr>
        <w:pStyle w:val="normal0"/>
        <w:spacing w:line="360" w:lineRule="auto"/>
        <w:rPr>
          <w:szCs w:val="22"/>
        </w:rPr>
      </w:pPr>
      <w:r w:rsidRPr="00E948B0">
        <w:rPr>
          <w:szCs w:val="22"/>
        </w:rPr>
        <w:t xml:space="preserve"> Havendo recurso deferido que altere a lista de classificação</w:t>
      </w:r>
      <w:proofErr w:type="gramStart"/>
      <w:r w:rsidRPr="00E948B0">
        <w:rPr>
          <w:szCs w:val="22"/>
        </w:rPr>
        <w:t xml:space="preserve">  </w:t>
      </w:r>
      <w:proofErr w:type="gramEnd"/>
      <w:r w:rsidRPr="00E948B0">
        <w:rPr>
          <w:szCs w:val="22"/>
        </w:rPr>
        <w:t>o Centro de Promoção  revisa e publica a lista de classificação final, não havendo mais a possibilidade de recurso . Nesta etapa também é publicado o limite a promover.</w:t>
      </w:r>
    </w:p>
    <w:p w:rsidR="00E948B0" w:rsidRPr="00E948B0" w:rsidRDefault="00E948B0" w:rsidP="00E948B0">
      <w:pPr>
        <w:pStyle w:val="normal0"/>
        <w:spacing w:line="360" w:lineRule="auto"/>
        <w:rPr>
          <w:szCs w:val="22"/>
        </w:rPr>
      </w:pPr>
    </w:p>
    <w:p w:rsidR="00E948B0" w:rsidRPr="00E948B0" w:rsidRDefault="00E948B0" w:rsidP="00E948B0">
      <w:pPr>
        <w:pStyle w:val="normal0"/>
        <w:spacing w:line="360" w:lineRule="auto"/>
        <w:jc w:val="both"/>
        <w:rPr>
          <w:szCs w:val="22"/>
        </w:rPr>
      </w:pPr>
      <w:proofErr w:type="gramStart"/>
      <w:r w:rsidRPr="00E948B0">
        <w:rPr>
          <w:szCs w:val="22"/>
        </w:rPr>
        <w:t>3.9</w:t>
      </w:r>
      <w:r w:rsidRPr="00E948B0">
        <w:rPr>
          <w:szCs w:val="22"/>
          <w:u w:val="single"/>
        </w:rPr>
        <w:t xml:space="preserve"> Homologação</w:t>
      </w:r>
      <w:proofErr w:type="gramEnd"/>
      <w:r w:rsidRPr="00E948B0">
        <w:rPr>
          <w:szCs w:val="22"/>
          <w:u w:val="single"/>
        </w:rPr>
        <w:t xml:space="preserve"> do processo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 xml:space="preserve">Etapa em que o Centro de Promoção elabora relatório do processo e encaminha ao Gabinete do Coordenador de Recursos Humanos para validação e posteriormente ao Gabinete do Secretário para Homologação do processo. </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proofErr w:type="gramStart"/>
      <w:r w:rsidRPr="00E948B0">
        <w:rPr>
          <w:szCs w:val="22"/>
        </w:rPr>
        <w:t>3.10</w:t>
      </w:r>
      <w:r w:rsidRPr="00E948B0">
        <w:rPr>
          <w:szCs w:val="22"/>
          <w:u w:val="single"/>
        </w:rPr>
        <w:t xml:space="preserve"> Concessão</w:t>
      </w:r>
      <w:proofErr w:type="gramEnd"/>
      <w:r w:rsidRPr="00E948B0">
        <w:rPr>
          <w:szCs w:val="22"/>
          <w:u w:val="single"/>
        </w:rPr>
        <w:t xml:space="preserve"> de promoção por merecimento</w:t>
      </w:r>
    </w:p>
    <w:p w:rsidR="00E948B0" w:rsidRPr="00E948B0" w:rsidRDefault="00E948B0" w:rsidP="00E948B0">
      <w:pPr>
        <w:pStyle w:val="normal0"/>
        <w:spacing w:line="360" w:lineRule="auto"/>
        <w:jc w:val="both"/>
        <w:rPr>
          <w:szCs w:val="22"/>
        </w:rPr>
      </w:pPr>
    </w:p>
    <w:p w:rsidR="00E948B0" w:rsidRPr="00E948B0" w:rsidRDefault="00E948B0" w:rsidP="00E948B0">
      <w:pPr>
        <w:pStyle w:val="normal0"/>
        <w:spacing w:line="360" w:lineRule="auto"/>
        <w:jc w:val="both"/>
        <w:rPr>
          <w:szCs w:val="22"/>
        </w:rPr>
      </w:pPr>
      <w:r w:rsidRPr="00E948B0">
        <w:rPr>
          <w:szCs w:val="22"/>
        </w:rPr>
        <w:t>Após a publicação de homologação do processo, é publicada a Portaria do Coordenador de Recursos Humanos concedendo promoção aos servidores beneficiados.</w:t>
      </w:r>
    </w:p>
    <w:p w:rsidR="00E948B0" w:rsidRDefault="00E948B0">
      <w:pPr>
        <w:pStyle w:val="normal0"/>
      </w:pPr>
    </w:p>
    <w:p w:rsidR="00E948B0" w:rsidRDefault="00E948B0">
      <w:pPr>
        <w:pStyle w:val="normal0"/>
      </w:pPr>
    </w:p>
    <w:p w:rsidR="00E948B0" w:rsidRDefault="00E948B0">
      <w:pPr>
        <w:pStyle w:val="normal0"/>
      </w:pPr>
    </w:p>
    <w:sectPr w:rsidR="00E948B0" w:rsidSect="00E948B0">
      <w:headerReference w:type="default" r:id="rId7"/>
      <w:pgSz w:w="11906" w:h="16838"/>
      <w:pgMar w:top="1417" w:right="1701" w:bottom="1417" w:left="1701" w:header="720" w:footer="72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D02" w:rsidRDefault="00932D02" w:rsidP="00932D02">
      <w:pPr>
        <w:spacing w:line="240" w:lineRule="auto"/>
      </w:pPr>
      <w:r>
        <w:separator/>
      </w:r>
    </w:p>
  </w:endnote>
  <w:endnote w:type="continuationSeparator" w:id="0">
    <w:p w:rsidR="00932D02" w:rsidRDefault="00932D02" w:rsidP="00932D0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D02" w:rsidRDefault="00932D02" w:rsidP="00932D02">
      <w:pPr>
        <w:spacing w:line="240" w:lineRule="auto"/>
      </w:pPr>
      <w:r>
        <w:separator/>
      </w:r>
    </w:p>
  </w:footnote>
  <w:footnote w:type="continuationSeparator" w:id="0">
    <w:p w:rsidR="00932D02" w:rsidRDefault="00932D02" w:rsidP="00932D0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02" w:rsidRDefault="00932D02">
    <w:pPr>
      <w:pStyle w:val="Cabealho"/>
    </w:pPr>
    <w:r>
      <w:rPr>
        <w:noProof/>
      </w:rPr>
      <w:pict>
        <v:shapetype id="_x0000_t202" coordsize="21600,21600" o:spt="202" path="m,l,21600r21600,l21600,xe">
          <v:stroke joinstyle="miter"/>
          <v:path gradientshapeok="t" o:connecttype="rect"/>
        </v:shapetype>
        <v:shape id="Caixa de texto 5" o:spid="_x0000_s2049" type="#_x0000_t202" style="position:absolute;margin-left:64.7pt;margin-top:-2.6pt;width:396.6pt;height:6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" filled="f" stroked="f">
          <v:textbox>
            <w:txbxContent>
              <w:p w:rsidR="00932D02" w:rsidRPr="00DD1F8F" w:rsidRDefault="00932D02" w:rsidP="00932D02">
                <w:pPr>
                  <w:pStyle w:val="Cabealho"/>
                  <w:ind w:right="360"/>
                  <w:jc w:val="center"/>
                  <w:rPr>
                    <w:rFonts w:eastAsia="BatangChe"/>
                    <w:b/>
                  </w:rPr>
                </w:pPr>
                <w:r w:rsidRPr="00DD1F8F">
                  <w:rPr>
                    <w:rFonts w:eastAsia="BatangChe"/>
                    <w:b/>
                  </w:rPr>
                  <w:t>SECRETARIA DE ESTADO DA SAÚDE</w:t>
                </w:r>
              </w:p>
              <w:p w:rsidR="00932D02" w:rsidRPr="00DD1F8F" w:rsidRDefault="00932D02" w:rsidP="00932D02">
                <w:pPr>
                  <w:pStyle w:val="Cabealho"/>
                  <w:ind w:right="360"/>
                  <w:jc w:val="center"/>
                  <w:rPr>
                    <w:rFonts w:eastAsia="BatangChe"/>
                    <w:b/>
                  </w:rPr>
                </w:pPr>
                <w:r w:rsidRPr="00DD1F8F">
                  <w:rPr>
                    <w:rFonts w:eastAsia="BatangChe"/>
                    <w:b/>
                  </w:rPr>
                  <w:t>COORDENADORIA DE RECURSOS HUMANOS</w:t>
                </w:r>
              </w:p>
              <w:p w:rsidR="00932D02" w:rsidRPr="00DD1F8F" w:rsidRDefault="00932D02" w:rsidP="00932D02">
                <w:pPr>
                  <w:pStyle w:val="Cabealho"/>
                  <w:ind w:right="360"/>
                  <w:jc w:val="center"/>
                  <w:rPr>
                    <w:rFonts w:eastAsia="BatangChe"/>
                    <w:b/>
                  </w:rPr>
                </w:pPr>
                <w:r w:rsidRPr="00DD1F8F">
                  <w:rPr>
                    <w:rFonts w:eastAsia="BatangChe"/>
                    <w:b/>
                  </w:rPr>
                  <w:t>Grupo de Gestão de Pessoas</w:t>
                </w:r>
              </w:p>
              <w:p w:rsidR="00932D02" w:rsidRDefault="00932D02" w:rsidP="00932D02">
                <w:pPr>
                  <w:jc w:val="center"/>
                  <w:rPr>
                    <w:rFonts w:eastAsia="BatangChe"/>
                    <w:b/>
                    <w:szCs w:val="24"/>
                  </w:rPr>
                </w:pPr>
                <w:r>
                  <w:rPr>
                    <w:rFonts w:eastAsia="BatangChe"/>
                    <w:b/>
                    <w:szCs w:val="24"/>
                  </w:rPr>
                  <w:t>Centro de Promoção</w:t>
                </w:r>
              </w:p>
              <w:p w:rsidR="00932D02" w:rsidRDefault="00932D02" w:rsidP="00932D02"/>
            </w:txbxContent>
          </v:textbox>
        </v:shape>
      </w:pict>
    </w:r>
    <w:r w:rsidRPr="00932D02">
      <w:drawing>
        <wp:inline distT="0" distB="0" distL="0" distR="0">
          <wp:extent cx="819150" cy="85725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19150" cy="8572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0B93"/>
    <w:multiLevelType w:val="multilevel"/>
    <w:tmpl w:val="1D8AB64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
    <w:nsid w:val="1AF96ABF"/>
    <w:multiLevelType w:val="hybridMultilevel"/>
    <w:tmpl w:val="BB566A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F823FF2"/>
    <w:multiLevelType w:val="multilevel"/>
    <w:tmpl w:val="E5FC9A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D25C90"/>
    <w:rsid w:val="00104C0C"/>
    <w:rsid w:val="0032724D"/>
    <w:rsid w:val="003B1894"/>
    <w:rsid w:val="006220C2"/>
    <w:rsid w:val="007467DD"/>
    <w:rsid w:val="00932D02"/>
    <w:rsid w:val="00B161FE"/>
    <w:rsid w:val="00B26BAF"/>
    <w:rsid w:val="00BC3233"/>
    <w:rsid w:val="00D25C90"/>
    <w:rsid w:val="00E948B0"/>
    <w:rsid w:val="00F05D9C"/>
    <w:rsid w:val="00F262B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7DD"/>
  </w:style>
  <w:style w:type="paragraph" w:styleId="Ttulo1">
    <w:name w:val="heading 1"/>
    <w:basedOn w:val="normal0"/>
    <w:next w:val="normal0"/>
    <w:rsid w:val="00D25C90"/>
    <w:pPr>
      <w:keepNext/>
      <w:keepLines/>
      <w:spacing w:before="200"/>
      <w:contextualSpacing/>
      <w:outlineLvl w:val="0"/>
    </w:pPr>
    <w:rPr>
      <w:rFonts w:ascii="Trebuchet MS" w:eastAsia="Trebuchet MS" w:hAnsi="Trebuchet MS" w:cs="Trebuchet MS"/>
      <w:sz w:val="32"/>
    </w:rPr>
  </w:style>
  <w:style w:type="paragraph" w:styleId="Ttulo2">
    <w:name w:val="heading 2"/>
    <w:basedOn w:val="normal0"/>
    <w:next w:val="normal0"/>
    <w:rsid w:val="00D25C90"/>
    <w:pPr>
      <w:keepNext/>
      <w:keepLines/>
      <w:spacing w:before="200"/>
      <w:contextualSpacing/>
      <w:outlineLvl w:val="1"/>
    </w:pPr>
    <w:rPr>
      <w:rFonts w:ascii="Trebuchet MS" w:eastAsia="Trebuchet MS" w:hAnsi="Trebuchet MS" w:cs="Trebuchet MS"/>
      <w:b/>
      <w:sz w:val="26"/>
    </w:rPr>
  </w:style>
  <w:style w:type="paragraph" w:styleId="Ttulo3">
    <w:name w:val="heading 3"/>
    <w:basedOn w:val="normal0"/>
    <w:next w:val="normal0"/>
    <w:rsid w:val="00D25C90"/>
    <w:pPr>
      <w:keepNext/>
      <w:keepLines/>
      <w:spacing w:before="160"/>
      <w:contextualSpacing/>
      <w:outlineLvl w:val="2"/>
    </w:pPr>
    <w:rPr>
      <w:rFonts w:ascii="Trebuchet MS" w:eastAsia="Trebuchet MS" w:hAnsi="Trebuchet MS" w:cs="Trebuchet MS"/>
      <w:b/>
      <w:color w:val="666666"/>
      <w:sz w:val="24"/>
    </w:rPr>
  </w:style>
  <w:style w:type="paragraph" w:styleId="Ttulo4">
    <w:name w:val="heading 4"/>
    <w:basedOn w:val="normal0"/>
    <w:next w:val="normal0"/>
    <w:rsid w:val="00D25C90"/>
    <w:pPr>
      <w:keepNext/>
      <w:keepLines/>
      <w:spacing w:before="160"/>
      <w:contextualSpacing/>
      <w:outlineLvl w:val="3"/>
    </w:pPr>
    <w:rPr>
      <w:rFonts w:ascii="Trebuchet MS" w:eastAsia="Trebuchet MS" w:hAnsi="Trebuchet MS" w:cs="Trebuchet MS"/>
      <w:color w:val="666666"/>
      <w:u w:val="single"/>
    </w:rPr>
  </w:style>
  <w:style w:type="paragraph" w:styleId="Ttulo5">
    <w:name w:val="heading 5"/>
    <w:basedOn w:val="normal0"/>
    <w:next w:val="normal0"/>
    <w:rsid w:val="00D25C90"/>
    <w:pPr>
      <w:keepNext/>
      <w:keepLines/>
      <w:spacing w:before="160"/>
      <w:contextualSpacing/>
      <w:outlineLvl w:val="4"/>
    </w:pPr>
    <w:rPr>
      <w:rFonts w:ascii="Trebuchet MS" w:eastAsia="Trebuchet MS" w:hAnsi="Trebuchet MS" w:cs="Trebuchet MS"/>
      <w:color w:val="666666"/>
    </w:rPr>
  </w:style>
  <w:style w:type="paragraph" w:styleId="Ttulo6">
    <w:name w:val="heading 6"/>
    <w:basedOn w:val="normal0"/>
    <w:next w:val="normal0"/>
    <w:rsid w:val="00D25C90"/>
    <w:pPr>
      <w:keepNext/>
      <w:keepLines/>
      <w:spacing w:before="160"/>
      <w:contextualSpacing/>
      <w:outlineLvl w:val="5"/>
    </w:pPr>
    <w:rPr>
      <w:rFonts w:ascii="Trebuchet MS" w:eastAsia="Trebuchet MS" w:hAnsi="Trebuchet MS" w:cs="Trebuchet MS"/>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D25C90"/>
  </w:style>
  <w:style w:type="table" w:customStyle="1" w:styleId="TableNormal">
    <w:name w:val="Table Normal"/>
    <w:rsid w:val="00D25C90"/>
    <w:tblPr>
      <w:tblCellMar>
        <w:top w:w="0" w:type="dxa"/>
        <w:left w:w="0" w:type="dxa"/>
        <w:bottom w:w="0" w:type="dxa"/>
        <w:right w:w="0" w:type="dxa"/>
      </w:tblCellMar>
    </w:tblPr>
  </w:style>
  <w:style w:type="paragraph" w:styleId="Ttulo">
    <w:name w:val="Title"/>
    <w:basedOn w:val="normal0"/>
    <w:next w:val="normal0"/>
    <w:rsid w:val="00D25C90"/>
    <w:pPr>
      <w:keepNext/>
      <w:keepLines/>
      <w:contextualSpacing/>
    </w:pPr>
    <w:rPr>
      <w:rFonts w:ascii="Trebuchet MS" w:eastAsia="Trebuchet MS" w:hAnsi="Trebuchet MS" w:cs="Trebuchet MS"/>
      <w:sz w:val="42"/>
    </w:rPr>
  </w:style>
  <w:style w:type="paragraph" w:styleId="Subttulo">
    <w:name w:val="Subtitle"/>
    <w:basedOn w:val="normal0"/>
    <w:next w:val="normal0"/>
    <w:rsid w:val="00D25C90"/>
    <w:pPr>
      <w:keepNext/>
      <w:keepLines/>
      <w:spacing w:after="200"/>
      <w:contextualSpacing/>
    </w:pPr>
    <w:rPr>
      <w:rFonts w:ascii="Trebuchet MS" w:eastAsia="Trebuchet MS" w:hAnsi="Trebuchet MS" w:cs="Trebuchet MS"/>
      <w:i/>
      <w:color w:val="666666"/>
      <w:sz w:val="26"/>
    </w:rPr>
  </w:style>
  <w:style w:type="table" w:customStyle="1" w:styleId="a">
    <w:basedOn w:val="TableNormal"/>
    <w:rsid w:val="00D25C90"/>
    <w:tblPr>
      <w:tblStyleRowBandSize w:val="1"/>
      <w:tblStyleColBandSize w:val="1"/>
      <w:tblCellMar>
        <w:top w:w="0" w:type="dxa"/>
        <w:left w:w="0" w:type="dxa"/>
        <w:bottom w:w="0" w:type="dxa"/>
        <w:right w:w="0" w:type="dxa"/>
      </w:tblCellMar>
    </w:tblPr>
  </w:style>
  <w:style w:type="paragraph" w:styleId="Cabealho">
    <w:name w:val="header"/>
    <w:basedOn w:val="Normal"/>
    <w:link w:val="CabealhoChar"/>
    <w:uiPriority w:val="99"/>
    <w:unhideWhenUsed/>
    <w:rsid w:val="00932D02"/>
    <w:pPr>
      <w:tabs>
        <w:tab w:val="center" w:pos="4252"/>
        <w:tab w:val="right" w:pos="8504"/>
      </w:tabs>
      <w:spacing w:line="240" w:lineRule="auto"/>
    </w:pPr>
  </w:style>
  <w:style w:type="character" w:customStyle="1" w:styleId="CabealhoChar">
    <w:name w:val="Cabeçalho Char"/>
    <w:basedOn w:val="Fontepargpadro"/>
    <w:link w:val="Cabealho"/>
    <w:uiPriority w:val="99"/>
    <w:rsid w:val="00932D02"/>
  </w:style>
  <w:style w:type="paragraph" w:styleId="Rodap">
    <w:name w:val="footer"/>
    <w:basedOn w:val="Normal"/>
    <w:link w:val="RodapChar"/>
    <w:uiPriority w:val="99"/>
    <w:semiHidden/>
    <w:unhideWhenUsed/>
    <w:rsid w:val="00932D02"/>
    <w:pPr>
      <w:tabs>
        <w:tab w:val="center" w:pos="4252"/>
        <w:tab w:val="right" w:pos="8504"/>
      </w:tabs>
      <w:spacing w:line="240" w:lineRule="auto"/>
    </w:pPr>
  </w:style>
  <w:style w:type="character" w:customStyle="1" w:styleId="RodapChar">
    <w:name w:val="Rodapé Char"/>
    <w:basedOn w:val="Fontepargpadro"/>
    <w:link w:val="Rodap"/>
    <w:uiPriority w:val="99"/>
    <w:semiHidden/>
    <w:rsid w:val="00932D02"/>
  </w:style>
  <w:style w:type="paragraph" w:styleId="Textodebalo">
    <w:name w:val="Balloon Text"/>
    <w:basedOn w:val="Normal"/>
    <w:link w:val="TextodebaloChar"/>
    <w:uiPriority w:val="99"/>
    <w:semiHidden/>
    <w:unhideWhenUsed/>
    <w:rsid w:val="00932D02"/>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32D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2033</Words>
  <Characters>10981</Characters>
  <Application>Microsoft Office Word</Application>
  <DocSecurity>0</DocSecurity>
  <Lines>91</Lines>
  <Paragraphs>25</Paragraphs>
  <ScaleCrop>false</ScaleCrop>
  <Company/>
  <LinksUpToDate>false</LinksUpToDate>
  <CharactersWithSpaces>12989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Tales Youssef Parreira</dc:creator>
  <cp:lastModifiedBy>Tales Youssef Parreira</cp:lastModifiedBy>
  <cp:revision>8</cp:revision>
  <dcterms:created xsi:type="dcterms:W3CDTF">2015-03-16T11:30:00Z</dcterms:created>
  <dcterms:modified xsi:type="dcterms:W3CDTF">2015-04-27T16:32:00Z</dcterms:modified>
</cp:coreProperties>
</file>